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9B7018">
        <w:t>a septiembre de 2025</w:t>
      </w:r>
      <w:r>
        <w:t xml:space="preserve">, </w:t>
      </w:r>
      <w:r w:rsidR="00176528">
        <w:t xml:space="preserve">no </w:t>
      </w:r>
      <w:r w:rsidR="005679F6">
        <w:t>tiene avales ni garantías prestadas ante la ausencia de créditos</w:t>
      </w:r>
      <w:bookmarkStart w:id="0" w:name="_GoBack"/>
      <w:bookmarkEnd w:id="0"/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83B1DD5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E5F9-7953-48AC-AC8F-3C5CBACC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2025-08-14T16:23:00Z</dcterms:created>
  <dcterms:modified xsi:type="dcterms:W3CDTF">2025-08-14T16:23:00Z</dcterms:modified>
</cp:coreProperties>
</file>