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 Ayuntamiento de Humanes de Madrid informa que, a fecha de hoy,</w:t>
      </w:r>
      <w:r>
        <w:rPr>
          <w:b w:val="1"/>
          <w:bCs w:val="1"/>
        </w:rPr>
        <w:t xml:space="preserve">no dispone de Cartas de Servicio</w:t>
      </w:r>
      <w:r>
        <w:rPr/>
        <w:t xml:space="preserve">. No obstante, se garantiza la prestación de todos los servicios públicos municipales bajo los principios de calidad, eficacia y atención directa a los vecinos.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2026-07-07T23:54:02+00:00</dcterms:created>
  <dcterms:modified xsi:type="dcterms:W3CDTF">2026-07-07T23:54:02+00:00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