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El Ayuntamiento de Humanes de Madrid informa que, a fecha de hoy, </w:t>
      </w:r>
      <w:r>
        <w:rPr>
          <w:b w:val="1"/>
          <w:bCs w:val="1"/>
        </w:rPr>
        <w:t xml:space="preserve">no dispone de planes de ajuste aprobados por medidas de apoyo a la liquidez, planes de reequilibrio para supuestos de déficit estructural, ni informes de seguimiento de planes económico-financieros, de desequilibrio o de ajuste</w:t>
      </w:r>
      <w:r>
        <w:rPr/>
        <w:t xml:space="preserve">, desarrollándose la gestión económica municipal con total normalidad dentro del marco financiero ordinario.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2026-07-07T23:54:14+00:00</dcterms:created>
  <dcterms:modified xsi:type="dcterms:W3CDTF">2026-07-07T23:54:14+00:00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