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50" w:type="dxa"/>
        <w:gridCol w:w="494950" w:type="dxa"/>
      </w:tblGrid>
      <w:tblPr>
        <w:tblW w:w="30550" w:type="pct"/>
        <w:tblLayout w:type="autofit"/>
        <w:bidiVisual w:val="0"/>
      </w:tblPr>
      <w:tr>
        <w:trPr>
          <w:tblHeader w:val="1"/>
        </w:trPr>
        <w:tc>
          <w:tcPr>
            <w:tcW w:w="5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050" w:type="pct"/>
          </w:tcPr>
          <w:p>
            <w:pPr/>
            <w:r>
              <w:rPr>
                <w:b w:val="1"/>
                <w:bCs w:val="1"/>
              </w:rPr>
              <w:t xml:space="preserve">Ausencia de modificaciones de contratos</w:t>
            </w:r>
          </w:p>
        </w:tc>
        <w:tc>
          <w:tcPr>
            <w:tcW w:w="4949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2026-10-16T11:48:32+00:00</dcterms:created>
  <dcterms:modified xsi:type="dcterms:W3CDTF">2026-10-16T11:48:32+00:00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